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DEFA" w14:textId="6C871F52" w:rsidR="00965E97" w:rsidRPr="00987840" w:rsidRDefault="00965E97" w:rsidP="00B62725">
      <w:pPr>
        <w:spacing w:after="0" w:line="240" w:lineRule="auto"/>
        <w:contextualSpacing/>
        <w:jc w:val="center"/>
        <w:rPr>
          <w:rFonts w:ascii="Arial" w:hAnsi="Arial" w:cs="Arial"/>
          <w:sz w:val="24"/>
          <w:szCs w:val="24"/>
        </w:rPr>
      </w:pPr>
      <w:bookmarkStart w:id="0" w:name="_Hlk80629038"/>
      <w:r w:rsidRPr="00987840">
        <w:rPr>
          <w:rFonts w:ascii="Arial" w:hAnsi="Arial" w:cs="Arial"/>
          <w:b/>
          <w:bCs/>
          <w:sz w:val="24"/>
          <w:szCs w:val="24"/>
        </w:rPr>
        <w:t>Hazard Mitigation Assistance (HMA) Ranking Matrix</w:t>
      </w: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70"/>
        <w:gridCol w:w="990"/>
        <w:gridCol w:w="6660"/>
      </w:tblGrid>
      <w:tr w:rsidR="00965E97" w:rsidRPr="00987840" w14:paraId="39DB5032" w14:textId="77777777" w:rsidTr="000D3F2C">
        <w:trPr>
          <w:trHeight w:val="350"/>
        </w:trPr>
        <w:tc>
          <w:tcPr>
            <w:tcW w:w="1530" w:type="dxa"/>
            <w:vAlign w:val="bottom"/>
          </w:tcPr>
          <w:p w14:paraId="53F3F65C" w14:textId="785C06C6" w:rsidR="00965E97" w:rsidRPr="000D3F2C" w:rsidRDefault="00965E97" w:rsidP="00B62725">
            <w:pPr>
              <w:spacing w:after="0" w:line="240" w:lineRule="auto"/>
              <w:contextualSpacing/>
              <w:jc w:val="center"/>
              <w:rPr>
                <w:rFonts w:ascii="Arial" w:hAnsi="Arial" w:cs="Arial"/>
              </w:rPr>
            </w:pPr>
            <w:r w:rsidRPr="000D3F2C">
              <w:rPr>
                <w:rFonts w:ascii="Arial" w:hAnsi="Arial" w:cs="Arial"/>
                <w:b/>
                <w:bCs/>
              </w:rPr>
              <w:t>Ranking Category</w:t>
            </w:r>
          </w:p>
        </w:tc>
        <w:tc>
          <w:tcPr>
            <w:tcW w:w="1170" w:type="dxa"/>
            <w:vAlign w:val="bottom"/>
          </w:tcPr>
          <w:p w14:paraId="513F0395" w14:textId="7D7CE239" w:rsidR="00965E97" w:rsidRPr="000D3F2C" w:rsidRDefault="00965E97" w:rsidP="00B62725">
            <w:pPr>
              <w:spacing w:after="0" w:line="240" w:lineRule="auto"/>
              <w:contextualSpacing/>
              <w:jc w:val="center"/>
              <w:rPr>
                <w:rFonts w:ascii="Arial" w:hAnsi="Arial" w:cs="Arial"/>
              </w:rPr>
            </w:pPr>
            <w:r w:rsidRPr="000D3F2C">
              <w:rPr>
                <w:rFonts w:ascii="Arial" w:hAnsi="Arial" w:cs="Arial"/>
                <w:b/>
                <w:bCs/>
              </w:rPr>
              <w:t>Points Possible</w:t>
            </w:r>
          </w:p>
        </w:tc>
        <w:tc>
          <w:tcPr>
            <w:tcW w:w="990" w:type="dxa"/>
            <w:vAlign w:val="bottom"/>
          </w:tcPr>
          <w:p w14:paraId="79795500" w14:textId="3AFF8E22" w:rsidR="00965E97" w:rsidRPr="000D3F2C" w:rsidRDefault="00965E97" w:rsidP="00B62725">
            <w:pPr>
              <w:spacing w:after="0" w:line="240" w:lineRule="auto"/>
              <w:contextualSpacing/>
              <w:jc w:val="center"/>
              <w:rPr>
                <w:rFonts w:ascii="Arial" w:hAnsi="Arial" w:cs="Arial"/>
              </w:rPr>
            </w:pPr>
            <w:r w:rsidRPr="000D3F2C">
              <w:rPr>
                <w:rFonts w:ascii="Arial" w:hAnsi="Arial" w:cs="Arial"/>
                <w:b/>
                <w:bCs/>
              </w:rPr>
              <w:t>Weight</w:t>
            </w:r>
          </w:p>
        </w:tc>
        <w:tc>
          <w:tcPr>
            <w:tcW w:w="6660" w:type="dxa"/>
            <w:vAlign w:val="bottom"/>
          </w:tcPr>
          <w:p w14:paraId="3EBED417" w14:textId="78FC77B4" w:rsidR="00965E97" w:rsidRPr="000D3F2C" w:rsidRDefault="00965E97" w:rsidP="00B62725">
            <w:pPr>
              <w:spacing w:after="0" w:line="240" w:lineRule="auto"/>
              <w:contextualSpacing/>
              <w:jc w:val="center"/>
              <w:rPr>
                <w:rFonts w:ascii="Arial" w:hAnsi="Arial" w:cs="Arial"/>
              </w:rPr>
            </w:pPr>
            <w:r w:rsidRPr="000D3F2C">
              <w:rPr>
                <w:rFonts w:ascii="Arial" w:hAnsi="Arial" w:cs="Arial"/>
                <w:b/>
                <w:bCs/>
              </w:rPr>
              <w:t>Description</w:t>
            </w:r>
          </w:p>
        </w:tc>
      </w:tr>
      <w:tr w:rsidR="00965E97" w:rsidRPr="00987840" w14:paraId="1CE20094" w14:textId="77777777" w:rsidTr="000D3F2C">
        <w:trPr>
          <w:trHeight w:val="1133"/>
        </w:trPr>
        <w:tc>
          <w:tcPr>
            <w:tcW w:w="1530" w:type="dxa"/>
          </w:tcPr>
          <w:p w14:paraId="058D4C23" w14:textId="77777777" w:rsidR="00B62725" w:rsidRPr="000D3F2C" w:rsidRDefault="00965E97" w:rsidP="00B62725">
            <w:pPr>
              <w:spacing w:after="0" w:line="240" w:lineRule="auto"/>
              <w:contextualSpacing/>
              <w:rPr>
                <w:rFonts w:ascii="Arial" w:hAnsi="Arial" w:cs="Arial"/>
                <w:b/>
                <w:bCs/>
              </w:rPr>
            </w:pPr>
            <w:r w:rsidRPr="000D3F2C">
              <w:rPr>
                <w:rFonts w:ascii="Arial" w:hAnsi="Arial" w:cs="Arial"/>
                <w:b/>
                <w:bCs/>
              </w:rPr>
              <w:t>State Prior</w:t>
            </w:r>
            <w:r w:rsidR="00B62725" w:rsidRPr="000D3F2C">
              <w:rPr>
                <w:rFonts w:ascii="Arial" w:hAnsi="Arial" w:cs="Arial"/>
                <w:b/>
                <w:bCs/>
              </w:rPr>
              <w:t>ity</w:t>
            </w:r>
          </w:p>
          <w:p w14:paraId="2DA05FD6" w14:textId="24193B03" w:rsidR="00965E97" w:rsidRPr="000D3F2C" w:rsidRDefault="00965E97" w:rsidP="00B62725">
            <w:pPr>
              <w:spacing w:after="0" w:line="240" w:lineRule="auto"/>
              <w:contextualSpacing/>
              <w:rPr>
                <w:rFonts w:ascii="Arial" w:hAnsi="Arial" w:cs="Arial"/>
              </w:rPr>
            </w:pPr>
          </w:p>
        </w:tc>
        <w:tc>
          <w:tcPr>
            <w:tcW w:w="1170" w:type="dxa"/>
          </w:tcPr>
          <w:p w14:paraId="7C896E21" w14:textId="390359E4" w:rsidR="00965E97" w:rsidRPr="000D3F2C" w:rsidRDefault="00D641FE" w:rsidP="00B62725">
            <w:pPr>
              <w:spacing w:after="0" w:line="240" w:lineRule="auto"/>
              <w:contextualSpacing/>
              <w:rPr>
                <w:rFonts w:ascii="Arial" w:hAnsi="Arial" w:cs="Arial"/>
              </w:rPr>
            </w:pPr>
            <w:r w:rsidRPr="000D3F2C">
              <w:rPr>
                <w:rFonts w:ascii="Arial" w:hAnsi="Arial" w:cs="Arial"/>
              </w:rPr>
              <w:t>1</w:t>
            </w:r>
            <w:r w:rsidR="00186DC8" w:rsidRPr="000D3F2C">
              <w:rPr>
                <w:rFonts w:ascii="Arial" w:hAnsi="Arial" w:cs="Arial"/>
              </w:rPr>
              <w:t>0</w:t>
            </w:r>
          </w:p>
        </w:tc>
        <w:tc>
          <w:tcPr>
            <w:tcW w:w="990" w:type="dxa"/>
          </w:tcPr>
          <w:p w14:paraId="3F52DC94" w14:textId="182BD22D" w:rsidR="00965E97" w:rsidRPr="000D3F2C" w:rsidRDefault="008A77A5" w:rsidP="00B62725">
            <w:pPr>
              <w:spacing w:after="0" w:line="240" w:lineRule="auto"/>
              <w:contextualSpacing/>
              <w:rPr>
                <w:rFonts w:ascii="Arial" w:hAnsi="Arial" w:cs="Arial"/>
              </w:rPr>
            </w:pPr>
            <w:r w:rsidRPr="000D3F2C">
              <w:rPr>
                <w:rFonts w:ascii="Arial" w:hAnsi="Arial" w:cs="Arial"/>
              </w:rPr>
              <w:t>2</w:t>
            </w:r>
            <w:r w:rsidR="00186DC8" w:rsidRPr="000D3F2C">
              <w:rPr>
                <w:rFonts w:ascii="Arial" w:hAnsi="Arial" w:cs="Arial"/>
              </w:rPr>
              <w:t>0</w:t>
            </w:r>
            <w:r w:rsidRPr="000D3F2C">
              <w:rPr>
                <w:rFonts w:ascii="Arial" w:hAnsi="Arial" w:cs="Arial"/>
              </w:rPr>
              <w:t>%</w:t>
            </w:r>
          </w:p>
        </w:tc>
        <w:tc>
          <w:tcPr>
            <w:tcW w:w="6660" w:type="dxa"/>
          </w:tcPr>
          <w:p w14:paraId="4E1092DB" w14:textId="77777777" w:rsidR="00965E97" w:rsidRPr="000D3F2C" w:rsidRDefault="00965E97" w:rsidP="00B62725">
            <w:pPr>
              <w:spacing w:after="0" w:line="240" w:lineRule="auto"/>
              <w:contextualSpacing/>
              <w:rPr>
                <w:rFonts w:ascii="Arial" w:hAnsi="Arial" w:cs="Arial"/>
              </w:rPr>
            </w:pPr>
            <w:bookmarkStart w:id="1" w:name="_Hlk80353752"/>
            <w:r w:rsidRPr="000D3F2C">
              <w:rPr>
                <w:rFonts w:ascii="Arial" w:hAnsi="Arial" w:cs="Arial"/>
              </w:rPr>
              <w:t>Activity meets the State’s priorit</w:t>
            </w:r>
            <w:r w:rsidR="00B26C19" w:rsidRPr="000D3F2C">
              <w:rPr>
                <w:rFonts w:ascii="Arial" w:hAnsi="Arial" w:cs="Arial"/>
              </w:rPr>
              <w:t>ies</w:t>
            </w:r>
            <w:r w:rsidRPr="000D3F2C">
              <w:rPr>
                <w:rFonts w:ascii="Arial" w:hAnsi="Arial" w:cs="Arial"/>
              </w:rPr>
              <w:t xml:space="preserve"> as identified in the current Administrative Plan. The State’s</w:t>
            </w:r>
            <w:r w:rsidR="003F5EBE" w:rsidRPr="000D3F2C">
              <w:rPr>
                <w:rFonts w:ascii="Arial" w:hAnsi="Arial" w:cs="Arial"/>
              </w:rPr>
              <w:t xml:space="preserve"> priority </w:t>
            </w:r>
            <w:r w:rsidR="00B26C19" w:rsidRPr="000D3F2C">
              <w:rPr>
                <w:rFonts w:ascii="Arial" w:hAnsi="Arial" w:cs="Arial"/>
              </w:rPr>
              <w:t xml:space="preserve">are </w:t>
            </w:r>
            <w:r w:rsidR="003F5EBE" w:rsidRPr="000D3F2C">
              <w:rPr>
                <w:rFonts w:ascii="Arial" w:hAnsi="Arial" w:cs="Arial"/>
              </w:rPr>
              <w:t xml:space="preserve">entities directly affected by </w:t>
            </w:r>
            <w:r w:rsidR="00B26C19" w:rsidRPr="000D3F2C">
              <w:rPr>
                <w:rFonts w:ascii="Arial" w:hAnsi="Arial" w:cs="Arial"/>
              </w:rPr>
              <w:t>said</w:t>
            </w:r>
            <w:r w:rsidR="003F5EBE" w:rsidRPr="000D3F2C">
              <w:rPr>
                <w:rFonts w:ascii="Arial" w:hAnsi="Arial" w:cs="Arial"/>
              </w:rPr>
              <w:t xml:space="preserve"> natural disaster. </w:t>
            </w:r>
          </w:p>
          <w:p w14:paraId="6CDEBCD0" w14:textId="218BDC34" w:rsidR="00535A9D" w:rsidRPr="000D3F2C" w:rsidRDefault="00D641FE" w:rsidP="00535A9D">
            <w:pPr>
              <w:pStyle w:val="ListParagraph"/>
              <w:numPr>
                <w:ilvl w:val="0"/>
                <w:numId w:val="2"/>
              </w:numPr>
              <w:spacing w:after="0" w:line="240" w:lineRule="auto"/>
              <w:rPr>
                <w:rFonts w:ascii="Arial" w:hAnsi="Arial" w:cs="Arial"/>
              </w:rPr>
            </w:pPr>
            <w:r w:rsidRPr="000D3F2C">
              <w:rPr>
                <w:rFonts w:ascii="Arial" w:hAnsi="Arial" w:cs="Arial"/>
              </w:rPr>
              <w:t>1</w:t>
            </w:r>
            <w:r w:rsidR="00186DC8" w:rsidRPr="000D3F2C">
              <w:rPr>
                <w:rFonts w:ascii="Arial" w:hAnsi="Arial" w:cs="Arial"/>
              </w:rPr>
              <w:t>0</w:t>
            </w:r>
            <w:r w:rsidR="00535A9D" w:rsidRPr="000D3F2C">
              <w:rPr>
                <w:rFonts w:ascii="Arial" w:hAnsi="Arial" w:cs="Arial"/>
              </w:rPr>
              <w:t xml:space="preserve"> points: Within a directly affected </w:t>
            </w:r>
            <w:r w:rsidR="00FD45A5" w:rsidRPr="000D3F2C">
              <w:rPr>
                <w:rFonts w:ascii="Arial" w:hAnsi="Arial" w:cs="Arial"/>
              </w:rPr>
              <w:t>jurisdiction</w:t>
            </w:r>
            <w:r w:rsidRPr="000D3F2C">
              <w:rPr>
                <w:rFonts w:ascii="Arial" w:hAnsi="Arial" w:cs="Arial"/>
              </w:rPr>
              <w:t>*</w:t>
            </w:r>
            <w:r w:rsidR="00535A9D" w:rsidRPr="000D3F2C">
              <w:rPr>
                <w:rFonts w:ascii="Arial" w:hAnsi="Arial" w:cs="Arial"/>
              </w:rPr>
              <w:t xml:space="preserve"> </w:t>
            </w:r>
          </w:p>
          <w:p w14:paraId="7ABB4D10" w14:textId="54381BEB" w:rsidR="00535A9D" w:rsidRPr="000D3F2C" w:rsidRDefault="00535A9D" w:rsidP="00B62725">
            <w:pPr>
              <w:pStyle w:val="ListParagraph"/>
              <w:numPr>
                <w:ilvl w:val="0"/>
                <w:numId w:val="2"/>
              </w:numPr>
              <w:spacing w:after="0" w:line="240" w:lineRule="auto"/>
              <w:rPr>
                <w:rFonts w:ascii="Arial" w:hAnsi="Arial" w:cs="Arial"/>
              </w:rPr>
            </w:pPr>
            <w:r w:rsidRPr="000D3F2C">
              <w:rPr>
                <w:rFonts w:ascii="Arial" w:hAnsi="Arial" w:cs="Arial"/>
              </w:rPr>
              <w:t xml:space="preserve">0 points: Not within a directly affected </w:t>
            </w:r>
            <w:bookmarkEnd w:id="1"/>
            <w:r w:rsidR="00FD45A5" w:rsidRPr="000D3F2C">
              <w:rPr>
                <w:rFonts w:ascii="Arial" w:hAnsi="Arial" w:cs="Arial"/>
              </w:rPr>
              <w:t xml:space="preserve">jurisdiction </w:t>
            </w:r>
          </w:p>
          <w:p w14:paraId="2066A559" w14:textId="09DCD626" w:rsidR="00D641FE" w:rsidRPr="000D3F2C" w:rsidRDefault="00D641FE" w:rsidP="00D641FE">
            <w:pPr>
              <w:spacing w:after="0" w:line="240" w:lineRule="auto"/>
              <w:rPr>
                <w:rFonts w:ascii="Arial" w:hAnsi="Arial" w:cs="Arial"/>
              </w:rPr>
            </w:pPr>
            <w:r w:rsidRPr="000D3F2C">
              <w:rPr>
                <w:rFonts w:ascii="Arial" w:hAnsi="Arial" w:cs="Arial"/>
              </w:rPr>
              <w:t>*For pre-disaster grant programs, all entities will receive 1</w:t>
            </w:r>
            <w:r w:rsidR="00186DC8" w:rsidRPr="000D3F2C">
              <w:rPr>
                <w:rFonts w:ascii="Arial" w:hAnsi="Arial" w:cs="Arial"/>
              </w:rPr>
              <w:t xml:space="preserve">0 </w:t>
            </w:r>
            <w:r w:rsidRPr="000D3F2C">
              <w:rPr>
                <w:rFonts w:ascii="Arial" w:hAnsi="Arial" w:cs="Arial"/>
              </w:rPr>
              <w:t xml:space="preserve">points if Oregon is eligible for said program. </w:t>
            </w:r>
          </w:p>
        </w:tc>
      </w:tr>
      <w:tr w:rsidR="00535A9D" w:rsidRPr="00987840" w14:paraId="6A05DA18" w14:textId="77777777" w:rsidTr="000D3F2C">
        <w:trPr>
          <w:trHeight w:val="809"/>
        </w:trPr>
        <w:tc>
          <w:tcPr>
            <w:tcW w:w="1530" w:type="dxa"/>
          </w:tcPr>
          <w:p w14:paraId="3C4DB320" w14:textId="5126BA41" w:rsidR="00535A9D" w:rsidRPr="000D3F2C" w:rsidRDefault="00535A9D" w:rsidP="00535A9D">
            <w:pPr>
              <w:spacing w:after="0" w:line="240" w:lineRule="auto"/>
              <w:contextualSpacing/>
              <w:rPr>
                <w:rFonts w:ascii="Arial" w:hAnsi="Arial" w:cs="Arial"/>
                <w:b/>
                <w:bCs/>
              </w:rPr>
            </w:pPr>
            <w:bookmarkStart w:id="2" w:name="_Hlk80353807"/>
            <w:r w:rsidRPr="000D3F2C">
              <w:rPr>
                <w:rFonts w:ascii="Arial" w:hAnsi="Arial" w:cs="Arial"/>
                <w:b/>
                <w:bCs/>
              </w:rPr>
              <w:t>Hazard Mitigation Plan</w:t>
            </w:r>
          </w:p>
          <w:p w14:paraId="03B55776" w14:textId="4CB8C982" w:rsidR="00535A9D" w:rsidRPr="000D3F2C" w:rsidRDefault="00535A9D" w:rsidP="00535A9D">
            <w:pPr>
              <w:spacing w:after="0" w:line="240" w:lineRule="auto"/>
              <w:contextualSpacing/>
              <w:rPr>
                <w:rFonts w:ascii="Arial" w:hAnsi="Arial" w:cs="Arial"/>
                <w:b/>
                <w:bCs/>
              </w:rPr>
            </w:pPr>
          </w:p>
        </w:tc>
        <w:tc>
          <w:tcPr>
            <w:tcW w:w="1170" w:type="dxa"/>
          </w:tcPr>
          <w:p w14:paraId="5EE9079B" w14:textId="7A317B6F" w:rsidR="00535A9D" w:rsidRPr="000D3F2C" w:rsidRDefault="00D13549" w:rsidP="00535A9D">
            <w:pPr>
              <w:spacing w:after="0" w:line="240" w:lineRule="auto"/>
              <w:contextualSpacing/>
              <w:rPr>
                <w:rFonts w:ascii="Arial" w:hAnsi="Arial" w:cs="Arial"/>
              </w:rPr>
            </w:pPr>
            <w:r w:rsidRPr="000D3F2C">
              <w:rPr>
                <w:rFonts w:ascii="Arial" w:hAnsi="Arial" w:cs="Arial"/>
              </w:rPr>
              <w:t>5</w:t>
            </w:r>
          </w:p>
        </w:tc>
        <w:tc>
          <w:tcPr>
            <w:tcW w:w="990" w:type="dxa"/>
          </w:tcPr>
          <w:p w14:paraId="2CD5B8ED" w14:textId="13F86875" w:rsidR="00535A9D" w:rsidRPr="000D3F2C" w:rsidRDefault="008A77A5" w:rsidP="00535A9D">
            <w:pPr>
              <w:spacing w:after="0" w:line="240" w:lineRule="auto"/>
              <w:contextualSpacing/>
              <w:rPr>
                <w:rFonts w:ascii="Arial" w:hAnsi="Arial" w:cs="Arial"/>
              </w:rPr>
            </w:pPr>
            <w:r w:rsidRPr="000D3F2C">
              <w:rPr>
                <w:rFonts w:ascii="Arial" w:hAnsi="Arial" w:cs="Arial"/>
              </w:rPr>
              <w:t>10%</w:t>
            </w:r>
          </w:p>
        </w:tc>
        <w:tc>
          <w:tcPr>
            <w:tcW w:w="6660" w:type="dxa"/>
          </w:tcPr>
          <w:p w14:paraId="093620F7" w14:textId="52424BF6" w:rsidR="002129DB" w:rsidRDefault="002129DB" w:rsidP="002129DB">
            <w:pPr>
              <w:spacing w:after="0" w:line="240" w:lineRule="auto"/>
              <w:contextualSpacing/>
              <w:rPr>
                <w:rFonts w:ascii="Arial" w:hAnsi="Arial" w:cs="Arial"/>
              </w:rPr>
            </w:pPr>
            <w:r w:rsidRPr="000D3F2C">
              <w:rPr>
                <w:rFonts w:ascii="Arial" w:hAnsi="Arial" w:cs="Arial"/>
              </w:rPr>
              <w:t xml:space="preserve">Points will be for </w:t>
            </w:r>
            <w:proofErr w:type="gramStart"/>
            <w:r w:rsidRPr="000D3F2C">
              <w:rPr>
                <w:rFonts w:ascii="Arial" w:hAnsi="Arial" w:cs="Arial"/>
              </w:rPr>
              <w:t>planning-related</w:t>
            </w:r>
            <w:proofErr w:type="gramEnd"/>
            <w:r w:rsidRPr="000D3F2C">
              <w:rPr>
                <w:rFonts w:ascii="Arial" w:hAnsi="Arial" w:cs="Arial"/>
              </w:rPr>
              <w:t xml:space="preserve"> HMGP activity subapplications only. </w:t>
            </w:r>
          </w:p>
          <w:p w14:paraId="546909D6" w14:textId="77777777" w:rsidR="000D3F2C" w:rsidRPr="000D3F2C" w:rsidRDefault="000D3F2C" w:rsidP="002129DB">
            <w:pPr>
              <w:spacing w:after="0" w:line="240" w:lineRule="auto"/>
              <w:contextualSpacing/>
              <w:rPr>
                <w:rFonts w:ascii="Arial" w:hAnsi="Arial" w:cs="Arial"/>
              </w:rPr>
            </w:pPr>
          </w:p>
          <w:p w14:paraId="7C9B6630" w14:textId="77777777" w:rsidR="002129DB" w:rsidRPr="000D3F2C" w:rsidRDefault="002129DB" w:rsidP="002129DB">
            <w:pPr>
              <w:spacing w:after="0" w:line="240" w:lineRule="auto"/>
              <w:contextualSpacing/>
              <w:rPr>
                <w:rFonts w:ascii="Arial" w:hAnsi="Arial" w:cs="Arial"/>
              </w:rPr>
            </w:pPr>
            <w:r w:rsidRPr="000D3F2C">
              <w:rPr>
                <w:rFonts w:ascii="Arial" w:hAnsi="Arial" w:cs="Arial"/>
              </w:rPr>
              <w:t xml:space="preserve">The effective expiration date of a FEMA approved Hazard Mitigation Plan. </w:t>
            </w:r>
          </w:p>
          <w:p w14:paraId="70AC440F" w14:textId="77777777" w:rsidR="002129DB" w:rsidRPr="000D3F2C" w:rsidRDefault="002129DB" w:rsidP="002129DB">
            <w:pPr>
              <w:pStyle w:val="ListParagraph"/>
              <w:numPr>
                <w:ilvl w:val="0"/>
                <w:numId w:val="5"/>
              </w:numPr>
              <w:spacing w:after="0" w:line="240" w:lineRule="auto"/>
              <w:rPr>
                <w:rFonts w:ascii="Arial" w:hAnsi="Arial" w:cs="Arial"/>
              </w:rPr>
            </w:pPr>
            <w:r w:rsidRPr="000D3F2C">
              <w:rPr>
                <w:rFonts w:ascii="Arial" w:hAnsi="Arial" w:cs="Arial"/>
              </w:rPr>
              <w:t xml:space="preserve">5 points: Jurisdictions that have never developed a plan or </w:t>
            </w:r>
            <w:proofErr w:type="gramStart"/>
            <w:r w:rsidRPr="000D3F2C">
              <w:rPr>
                <w:rFonts w:ascii="Arial" w:hAnsi="Arial" w:cs="Arial"/>
              </w:rPr>
              <w:t>Not</w:t>
            </w:r>
            <w:proofErr w:type="gramEnd"/>
            <w:r w:rsidRPr="000D3F2C">
              <w:rPr>
                <w:rFonts w:ascii="Arial" w:hAnsi="Arial" w:cs="Arial"/>
              </w:rPr>
              <w:t xml:space="preserve"> applicable </w:t>
            </w:r>
          </w:p>
          <w:p w14:paraId="1BBBE0C6" w14:textId="77777777" w:rsidR="002129DB" w:rsidRPr="000D3F2C" w:rsidRDefault="002129DB" w:rsidP="002129DB">
            <w:pPr>
              <w:pStyle w:val="ListParagraph"/>
              <w:numPr>
                <w:ilvl w:val="0"/>
                <w:numId w:val="5"/>
              </w:numPr>
              <w:spacing w:after="0" w:line="240" w:lineRule="auto"/>
              <w:rPr>
                <w:rFonts w:ascii="Arial" w:hAnsi="Arial" w:cs="Arial"/>
              </w:rPr>
            </w:pPr>
            <w:r w:rsidRPr="000D3F2C">
              <w:rPr>
                <w:rFonts w:ascii="Arial" w:hAnsi="Arial" w:cs="Arial"/>
              </w:rPr>
              <w:t>4 points: Jurisdictions that have expired plans</w:t>
            </w:r>
          </w:p>
          <w:p w14:paraId="11AAC002" w14:textId="77777777" w:rsidR="002129DB" w:rsidRPr="000D3F2C" w:rsidRDefault="002129DB" w:rsidP="002129DB">
            <w:pPr>
              <w:pStyle w:val="ListParagraph"/>
              <w:numPr>
                <w:ilvl w:val="0"/>
                <w:numId w:val="5"/>
              </w:numPr>
              <w:spacing w:after="0" w:line="240" w:lineRule="auto"/>
              <w:rPr>
                <w:rFonts w:ascii="Arial" w:hAnsi="Arial" w:cs="Arial"/>
              </w:rPr>
            </w:pPr>
            <w:r w:rsidRPr="000D3F2C">
              <w:rPr>
                <w:rFonts w:ascii="Arial" w:hAnsi="Arial" w:cs="Arial"/>
              </w:rPr>
              <w:t>3 points: Jurisdictions whose plans will expire within 18 months</w:t>
            </w:r>
          </w:p>
          <w:p w14:paraId="1E2419FE" w14:textId="5E94C96B" w:rsidR="002129DB" w:rsidRPr="000D3F2C" w:rsidRDefault="002129DB" w:rsidP="002129DB">
            <w:pPr>
              <w:pStyle w:val="ListParagraph"/>
              <w:numPr>
                <w:ilvl w:val="0"/>
                <w:numId w:val="5"/>
              </w:numPr>
              <w:spacing w:after="0" w:line="240" w:lineRule="auto"/>
              <w:rPr>
                <w:rFonts w:ascii="Arial" w:hAnsi="Arial" w:cs="Arial"/>
              </w:rPr>
            </w:pPr>
            <w:r w:rsidRPr="000D3F2C">
              <w:rPr>
                <w:rFonts w:ascii="Arial" w:hAnsi="Arial" w:cs="Arial"/>
              </w:rPr>
              <w:t>2 points: Jurisdictions whose plans will not expire within 18 months</w:t>
            </w:r>
          </w:p>
        </w:tc>
      </w:tr>
      <w:tr w:rsidR="00186DC8" w:rsidRPr="00987840" w14:paraId="3A83AB0A" w14:textId="77777777" w:rsidTr="000D3F2C">
        <w:trPr>
          <w:trHeight w:val="809"/>
        </w:trPr>
        <w:tc>
          <w:tcPr>
            <w:tcW w:w="1530" w:type="dxa"/>
          </w:tcPr>
          <w:p w14:paraId="6B7F7094" w14:textId="1087A0D0" w:rsidR="00186DC8" w:rsidRPr="000D3F2C" w:rsidRDefault="00186DC8" w:rsidP="00535A9D">
            <w:pPr>
              <w:spacing w:after="0" w:line="240" w:lineRule="auto"/>
              <w:contextualSpacing/>
              <w:rPr>
                <w:rFonts w:ascii="Arial" w:hAnsi="Arial" w:cs="Arial"/>
                <w:b/>
                <w:bCs/>
              </w:rPr>
            </w:pPr>
            <w:r w:rsidRPr="000D3F2C">
              <w:rPr>
                <w:rFonts w:ascii="Arial" w:hAnsi="Arial" w:cs="Arial"/>
                <w:b/>
                <w:bCs/>
              </w:rPr>
              <w:t>Cost Share</w:t>
            </w:r>
          </w:p>
        </w:tc>
        <w:tc>
          <w:tcPr>
            <w:tcW w:w="1170" w:type="dxa"/>
          </w:tcPr>
          <w:p w14:paraId="130EC04D" w14:textId="3E310F5F" w:rsidR="00186DC8" w:rsidRPr="000D3F2C" w:rsidRDefault="00186DC8" w:rsidP="00535A9D">
            <w:pPr>
              <w:spacing w:after="0" w:line="240" w:lineRule="auto"/>
              <w:contextualSpacing/>
              <w:rPr>
                <w:rFonts w:ascii="Arial" w:hAnsi="Arial" w:cs="Arial"/>
              </w:rPr>
            </w:pPr>
            <w:r w:rsidRPr="000D3F2C">
              <w:rPr>
                <w:rFonts w:ascii="Arial" w:hAnsi="Arial" w:cs="Arial"/>
              </w:rPr>
              <w:t>2</w:t>
            </w:r>
          </w:p>
        </w:tc>
        <w:tc>
          <w:tcPr>
            <w:tcW w:w="990" w:type="dxa"/>
          </w:tcPr>
          <w:p w14:paraId="37F3F80E" w14:textId="4A078C8C" w:rsidR="00186DC8" w:rsidRPr="000D3F2C" w:rsidRDefault="00186DC8" w:rsidP="00535A9D">
            <w:pPr>
              <w:spacing w:after="0" w:line="240" w:lineRule="auto"/>
              <w:contextualSpacing/>
              <w:rPr>
                <w:rFonts w:ascii="Arial" w:hAnsi="Arial" w:cs="Arial"/>
              </w:rPr>
            </w:pPr>
            <w:r w:rsidRPr="000D3F2C">
              <w:rPr>
                <w:rFonts w:ascii="Arial" w:hAnsi="Arial" w:cs="Arial"/>
              </w:rPr>
              <w:t>4%</w:t>
            </w:r>
          </w:p>
        </w:tc>
        <w:tc>
          <w:tcPr>
            <w:tcW w:w="6660" w:type="dxa"/>
          </w:tcPr>
          <w:p w14:paraId="5F145948" w14:textId="41ABB637" w:rsidR="00C61014" w:rsidRPr="000D3F2C" w:rsidRDefault="00C61014" w:rsidP="00C61014">
            <w:pPr>
              <w:spacing w:after="0" w:line="240" w:lineRule="auto"/>
              <w:contextualSpacing/>
              <w:rPr>
                <w:rFonts w:ascii="Arial" w:hAnsi="Arial" w:cs="Arial"/>
              </w:rPr>
            </w:pPr>
            <w:r w:rsidRPr="000D3F2C">
              <w:rPr>
                <w:rFonts w:ascii="Arial" w:hAnsi="Arial" w:cs="Arial"/>
              </w:rPr>
              <w:t>If a potential subapplicant indicates that the non-federal cost share for the proposal exceeds 25 percent.</w:t>
            </w:r>
          </w:p>
          <w:p w14:paraId="257FFFC3" w14:textId="349EA1C5" w:rsidR="00186DC8" w:rsidRPr="000D3F2C" w:rsidRDefault="00C61014" w:rsidP="00C61014">
            <w:pPr>
              <w:spacing w:after="0" w:line="240" w:lineRule="auto"/>
              <w:contextualSpacing/>
              <w:rPr>
                <w:rFonts w:ascii="Arial" w:hAnsi="Arial" w:cs="Arial"/>
              </w:rPr>
            </w:pPr>
            <w:bookmarkStart w:id="3" w:name="_Hlk80626898"/>
            <w:r w:rsidRPr="000D3F2C">
              <w:rPr>
                <w:rFonts w:ascii="Arial" w:hAnsi="Arial" w:cs="Arial"/>
              </w:rPr>
              <w:t>Scoring will be 2 for “Yes” and 0 for “No”.</w:t>
            </w:r>
            <w:bookmarkEnd w:id="3"/>
          </w:p>
        </w:tc>
      </w:tr>
      <w:tr w:rsidR="008A77A5" w:rsidRPr="00987840" w14:paraId="4CC8025D" w14:textId="77777777" w:rsidTr="000D3F2C">
        <w:trPr>
          <w:trHeight w:val="809"/>
        </w:trPr>
        <w:tc>
          <w:tcPr>
            <w:tcW w:w="1530" w:type="dxa"/>
          </w:tcPr>
          <w:p w14:paraId="30117333" w14:textId="128FA879" w:rsidR="008A77A5" w:rsidRPr="000D3F2C" w:rsidRDefault="008A77A5" w:rsidP="008A77A5">
            <w:pPr>
              <w:spacing w:after="0" w:line="240" w:lineRule="auto"/>
              <w:contextualSpacing/>
              <w:rPr>
                <w:rFonts w:ascii="Arial" w:hAnsi="Arial" w:cs="Arial"/>
                <w:b/>
                <w:bCs/>
              </w:rPr>
            </w:pPr>
            <w:bookmarkStart w:id="4" w:name="_Hlk80354252"/>
            <w:bookmarkEnd w:id="2"/>
            <w:r w:rsidRPr="000D3F2C">
              <w:rPr>
                <w:rFonts w:ascii="Arial" w:hAnsi="Arial" w:cs="Arial"/>
                <w:b/>
                <w:bCs/>
              </w:rPr>
              <w:t>Community Lifelines</w:t>
            </w:r>
          </w:p>
        </w:tc>
        <w:tc>
          <w:tcPr>
            <w:tcW w:w="1170" w:type="dxa"/>
          </w:tcPr>
          <w:p w14:paraId="287D3DF3" w14:textId="09F7E2AD" w:rsidR="008A77A5" w:rsidRPr="000D3F2C" w:rsidRDefault="008A77A5" w:rsidP="008A77A5">
            <w:pPr>
              <w:spacing w:after="0" w:line="240" w:lineRule="auto"/>
              <w:contextualSpacing/>
              <w:rPr>
                <w:rFonts w:ascii="Arial" w:hAnsi="Arial" w:cs="Arial"/>
              </w:rPr>
            </w:pPr>
            <w:r w:rsidRPr="000D3F2C">
              <w:rPr>
                <w:rFonts w:ascii="Arial" w:hAnsi="Arial" w:cs="Arial"/>
              </w:rPr>
              <w:t>5</w:t>
            </w:r>
          </w:p>
        </w:tc>
        <w:tc>
          <w:tcPr>
            <w:tcW w:w="990" w:type="dxa"/>
          </w:tcPr>
          <w:p w14:paraId="67BE659F" w14:textId="111171D0" w:rsidR="008A77A5" w:rsidRPr="000D3F2C" w:rsidRDefault="008A77A5" w:rsidP="008A77A5">
            <w:pPr>
              <w:spacing w:after="0" w:line="240" w:lineRule="auto"/>
              <w:contextualSpacing/>
              <w:rPr>
                <w:rFonts w:ascii="Arial" w:hAnsi="Arial" w:cs="Arial"/>
              </w:rPr>
            </w:pPr>
            <w:r w:rsidRPr="000D3F2C">
              <w:rPr>
                <w:rFonts w:ascii="Arial" w:hAnsi="Arial" w:cs="Arial"/>
              </w:rPr>
              <w:t>10%</w:t>
            </w:r>
          </w:p>
        </w:tc>
        <w:tc>
          <w:tcPr>
            <w:tcW w:w="6660" w:type="dxa"/>
          </w:tcPr>
          <w:p w14:paraId="530CC8F6" w14:textId="71AE503E" w:rsidR="008A77A5" w:rsidRPr="000D3F2C" w:rsidRDefault="008A77A5" w:rsidP="008A77A5">
            <w:pPr>
              <w:spacing w:after="0" w:line="240" w:lineRule="auto"/>
              <w:contextualSpacing/>
              <w:rPr>
                <w:rFonts w:ascii="Arial" w:hAnsi="Arial" w:cs="Arial"/>
              </w:rPr>
            </w:pPr>
            <w:r w:rsidRPr="000D3F2C">
              <w:rPr>
                <w:rFonts w:ascii="Arial" w:hAnsi="Arial" w:cs="Arial"/>
              </w:rPr>
              <w:t>Reduction of risk to community lifelines (safety and security; food, water, shelter; health and medical; energy; communications; transportation; and hazardous material).</w:t>
            </w:r>
          </w:p>
          <w:p w14:paraId="19CB5134" w14:textId="32F59988"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5 points: Reduce risk to five (5) or more community lifelines</w:t>
            </w:r>
          </w:p>
          <w:p w14:paraId="2789D1C2" w14:textId="5A17F1AA"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4 points: Reduce risk to four (4) or more community lifelines</w:t>
            </w:r>
          </w:p>
          <w:p w14:paraId="0176D98D" w14:textId="05BFBB87"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3 points: Reduce risk to three (3) or more community lifelines</w:t>
            </w:r>
          </w:p>
          <w:p w14:paraId="4784B9F5" w14:textId="6CF72F17"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2 points: Reduce risk to two (2) community lifelines</w:t>
            </w:r>
          </w:p>
          <w:p w14:paraId="0E4D7682" w14:textId="7B3C4E62"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1 point: Reduce risk to one (1) community lifeline</w:t>
            </w:r>
          </w:p>
        </w:tc>
      </w:tr>
      <w:tr w:rsidR="008A77A5" w:rsidRPr="00987840" w14:paraId="1EA735B3" w14:textId="77777777" w:rsidTr="000D3F2C">
        <w:trPr>
          <w:trHeight w:val="2510"/>
        </w:trPr>
        <w:tc>
          <w:tcPr>
            <w:tcW w:w="1530" w:type="dxa"/>
          </w:tcPr>
          <w:p w14:paraId="16476344" w14:textId="598FBD70" w:rsidR="008A77A5" w:rsidRPr="000D3F2C" w:rsidRDefault="008A77A5" w:rsidP="008A77A5">
            <w:pPr>
              <w:spacing w:after="0" w:line="240" w:lineRule="auto"/>
              <w:contextualSpacing/>
              <w:rPr>
                <w:rFonts w:ascii="Arial" w:hAnsi="Arial" w:cs="Arial"/>
                <w:b/>
                <w:bCs/>
              </w:rPr>
            </w:pPr>
            <w:bookmarkStart w:id="5" w:name="_Hlk80355867"/>
            <w:bookmarkEnd w:id="4"/>
            <w:r w:rsidRPr="000D3F2C">
              <w:rPr>
                <w:rFonts w:ascii="Arial" w:hAnsi="Arial" w:cs="Arial"/>
                <w:b/>
                <w:bCs/>
              </w:rPr>
              <w:t xml:space="preserve">Natural Hazards </w:t>
            </w:r>
          </w:p>
          <w:p w14:paraId="253CFEEA" w14:textId="31B7ECDB" w:rsidR="008A77A5" w:rsidRPr="000D3F2C" w:rsidRDefault="008A77A5" w:rsidP="008A77A5">
            <w:pPr>
              <w:spacing w:after="0" w:line="240" w:lineRule="auto"/>
              <w:contextualSpacing/>
              <w:rPr>
                <w:rFonts w:ascii="Arial" w:hAnsi="Arial" w:cs="Arial"/>
              </w:rPr>
            </w:pPr>
          </w:p>
        </w:tc>
        <w:tc>
          <w:tcPr>
            <w:tcW w:w="1170" w:type="dxa"/>
          </w:tcPr>
          <w:p w14:paraId="300C25FC" w14:textId="77777777" w:rsidR="008A77A5" w:rsidRPr="000D3F2C" w:rsidRDefault="008A77A5" w:rsidP="008A77A5">
            <w:pPr>
              <w:spacing w:after="0" w:line="240" w:lineRule="auto"/>
              <w:contextualSpacing/>
              <w:rPr>
                <w:rFonts w:ascii="Arial" w:hAnsi="Arial" w:cs="Arial"/>
              </w:rPr>
            </w:pPr>
            <w:r w:rsidRPr="000D3F2C">
              <w:rPr>
                <w:rFonts w:ascii="Arial" w:hAnsi="Arial" w:cs="Arial"/>
              </w:rPr>
              <w:t xml:space="preserve">5 </w:t>
            </w:r>
          </w:p>
        </w:tc>
        <w:tc>
          <w:tcPr>
            <w:tcW w:w="990" w:type="dxa"/>
          </w:tcPr>
          <w:p w14:paraId="5D19F941" w14:textId="5DFF581B" w:rsidR="008A77A5" w:rsidRPr="000D3F2C" w:rsidRDefault="008A77A5" w:rsidP="008A77A5">
            <w:pPr>
              <w:spacing w:after="0" w:line="240" w:lineRule="auto"/>
              <w:contextualSpacing/>
              <w:rPr>
                <w:rFonts w:ascii="Arial" w:hAnsi="Arial" w:cs="Arial"/>
              </w:rPr>
            </w:pPr>
            <w:r w:rsidRPr="000D3F2C">
              <w:rPr>
                <w:rFonts w:ascii="Arial" w:hAnsi="Arial" w:cs="Arial"/>
              </w:rPr>
              <w:t>10%</w:t>
            </w:r>
          </w:p>
        </w:tc>
        <w:tc>
          <w:tcPr>
            <w:tcW w:w="6660" w:type="dxa"/>
          </w:tcPr>
          <w:p w14:paraId="487C221B" w14:textId="2FDCBB57" w:rsidR="008A77A5" w:rsidRPr="000D3F2C" w:rsidRDefault="008A77A5" w:rsidP="008A77A5">
            <w:pPr>
              <w:spacing w:after="0" w:line="240" w:lineRule="auto"/>
              <w:contextualSpacing/>
              <w:rPr>
                <w:rFonts w:ascii="Arial" w:hAnsi="Arial" w:cs="Arial"/>
              </w:rPr>
            </w:pPr>
            <w:r w:rsidRPr="000D3F2C">
              <w:rPr>
                <w:rFonts w:ascii="Arial" w:hAnsi="Arial" w:cs="Arial"/>
              </w:rPr>
              <w:t xml:space="preserve">Reduction of risk to natural hazards identified in the State Hazard Mitigation Plan. Coastal Erosion, Drought, Earthquake, Floods, Heat Wave, Landslides, Tsunami, Volcano, Wildfire, Windstorms, and Winter Storms. </w:t>
            </w:r>
          </w:p>
          <w:p w14:paraId="5D354A70" w14:textId="4256EE26"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 xml:space="preserve">5 points: Four (4) or more natural hazards </w:t>
            </w:r>
          </w:p>
          <w:p w14:paraId="6075825A" w14:textId="54E434E9"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 xml:space="preserve">4 points: Three (3) natural hazard </w:t>
            </w:r>
          </w:p>
          <w:p w14:paraId="1716A478" w14:textId="336D2A69"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 xml:space="preserve">3 points: Two (2) natural hazards  </w:t>
            </w:r>
          </w:p>
          <w:p w14:paraId="5AB0470A" w14:textId="059C0C1E"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 xml:space="preserve">2 points: One (1) natural hazard </w:t>
            </w:r>
          </w:p>
          <w:p w14:paraId="64BF6C36" w14:textId="143BAFEE" w:rsidR="008A77A5" w:rsidRPr="000D3F2C" w:rsidRDefault="008A77A5" w:rsidP="008A77A5">
            <w:pPr>
              <w:pStyle w:val="ListParagraph"/>
              <w:numPr>
                <w:ilvl w:val="0"/>
                <w:numId w:val="2"/>
              </w:numPr>
              <w:spacing w:after="0" w:line="240" w:lineRule="auto"/>
              <w:rPr>
                <w:rFonts w:ascii="Arial" w:hAnsi="Arial" w:cs="Arial"/>
              </w:rPr>
            </w:pPr>
            <w:r w:rsidRPr="000D3F2C">
              <w:rPr>
                <w:rFonts w:ascii="Arial" w:hAnsi="Arial" w:cs="Arial"/>
              </w:rPr>
              <w:t xml:space="preserve">1 point: Emerging hazard or a hazard not identified in the State HMP/listed above </w:t>
            </w:r>
          </w:p>
        </w:tc>
      </w:tr>
      <w:bookmarkEnd w:id="5"/>
      <w:tr w:rsidR="000D3F2C" w:rsidRPr="00987840" w14:paraId="47363FD3" w14:textId="77777777" w:rsidTr="000D3F2C">
        <w:trPr>
          <w:trHeight w:val="3590"/>
        </w:trPr>
        <w:tc>
          <w:tcPr>
            <w:tcW w:w="1530" w:type="dxa"/>
          </w:tcPr>
          <w:p w14:paraId="377C012D" w14:textId="4EE4F6DB" w:rsidR="000D3F2C" w:rsidRPr="000D3F2C" w:rsidRDefault="000D3F2C" w:rsidP="000D3F2C">
            <w:pPr>
              <w:spacing w:after="0" w:line="240" w:lineRule="auto"/>
              <w:contextualSpacing/>
              <w:rPr>
                <w:rFonts w:ascii="Arial" w:hAnsi="Arial" w:cs="Arial"/>
                <w:b/>
                <w:bCs/>
              </w:rPr>
            </w:pPr>
            <w:r w:rsidRPr="000D3F2C">
              <w:rPr>
                <w:rFonts w:ascii="Arial" w:hAnsi="Arial" w:cs="Arial"/>
                <w:b/>
              </w:rPr>
              <w:t>Climate Change</w:t>
            </w:r>
          </w:p>
        </w:tc>
        <w:tc>
          <w:tcPr>
            <w:tcW w:w="1170" w:type="dxa"/>
          </w:tcPr>
          <w:p w14:paraId="2B45E740" w14:textId="40DF13AA" w:rsidR="000D3F2C" w:rsidRPr="000D3F2C" w:rsidRDefault="000D3F2C" w:rsidP="000D3F2C">
            <w:pPr>
              <w:spacing w:after="0" w:line="240" w:lineRule="auto"/>
              <w:contextualSpacing/>
              <w:rPr>
                <w:rFonts w:ascii="Arial" w:hAnsi="Arial" w:cs="Arial"/>
              </w:rPr>
            </w:pPr>
            <w:r w:rsidRPr="000D3F2C">
              <w:rPr>
                <w:rFonts w:ascii="Arial" w:hAnsi="Arial" w:cs="Arial"/>
              </w:rPr>
              <w:t>5</w:t>
            </w:r>
          </w:p>
        </w:tc>
        <w:tc>
          <w:tcPr>
            <w:tcW w:w="990" w:type="dxa"/>
          </w:tcPr>
          <w:p w14:paraId="33C55C2A" w14:textId="49022E02" w:rsidR="000D3F2C" w:rsidRPr="000D3F2C" w:rsidRDefault="000D3F2C" w:rsidP="000D3F2C">
            <w:pPr>
              <w:spacing w:after="0" w:line="240" w:lineRule="auto"/>
              <w:contextualSpacing/>
              <w:rPr>
                <w:rFonts w:ascii="Arial" w:hAnsi="Arial" w:cs="Arial"/>
              </w:rPr>
            </w:pPr>
            <w:r w:rsidRPr="000D3F2C">
              <w:rPr>
                <w:rFonts w:ascii="Arial" w:hAnsi="Arial" w:cs="Arial"/>
              </w:rPr>
              <w:t>10%</w:t>
            </w:r>
          </w:p>
        </w:tc>
        <w:tc>
          <w:tcPr>
            <w:tcW w:w="6660" w:type="dxa"/>
          </w:tcPr>
          <w:p w14:paraId="73ABE6FA" w14:textId="77777777" w:rsidR="000D3F2C" w:rsidRPr="000D3F2C" w:rsidRDefault="000D3F2C" w:rsidP="000D3F2C">
            <w:pPr>
              <w:pStyle w:val="Default"/>
              <w:rPr>
                <w:rFonts w:ascii="Arial" w:hAnsi="Arial" w:cs="Arial"/>
                <w:sz w:val="22"/>
                <w:szCs w:val="22"/>
              </w:rPr>
            </w:pPr>
            <w:bookmarkStart w:id="6" w:name="_Hlk80363181"/>
            <w:r w:rsidRPr="000D3F2C">
              <w:rPr>
                <w:rFonts w:ascii="Arial" w:hAnsi="Arial" w:cs="Arial"/>
                <w:sz w:val="22"/>
                <w:szCs w:val="22"/>
              </w:rPr>
              <w:t xml:space="preserve">Briefly describe how the project will enhance climate adaptation and resilience, details how the project is being responsive to the effects of climate change (such as sea level rise) and/or other future conditions (population/demographic/land use, etc.), and cites data sources, assumptions, and models. </w:t>
            </w:r>
          </w:p>
          <w:bookmarkEnd w:id="6"/>
          <w:p w14:paraId="24C90660" w14:textId="77777777" w:rsidR="000D3F2C" w:rsidRPr="000D3F2C" w:rsidRDefault="000D3F2C" w:rsidP="000D3F2C">
            <w:pPr>
              <w:spacing w:after="0" w:line="240" w:lineRule="auto"/>
              <w:contextualSpacing/>
              <w:rPr>
                <w:rFonts w:ascii="Arial" w:hAnsi="Arial" w:cs="Arial"/>
              </w:rPr>
            </w:pPr>
          </w:p>
          <w:p w14:paraId="4F064699" w14:textId="77777777" w:rsidR="000D3F2C" w:rsidRPr="000D3F2C" w:rsidRDefault="000D3F2C" w:rsidP="000D3F2C">
            <w:pPr>
              <w:spacing w:after="0" w:line="240" w:lineRule="auto"/>
              <w:contextualSpacing/>
              <w:rPr>
                <w:rFonts w:ascii="Arial" w:hAnsi="Arial" w:cs="Arial"/>
                <w:i/>
                <w:iCs/>
              </w:rPr>
            </w:pPr>
            <w:r w:rsidRPr="000D3F2C">
              <w:rPr>
                <w:rFonts w:ascii="Arial" w:hAnsi="Arial" w:cs="Arial"/>
                <w:i/>
                <w:iCs/>
              </w:rPr>
              <w:t>Climate change is defined as “Changes in average weather conditions that persist over multiple decades or longer. Climate change encompasses both increases and decreases in temperature, as well as shifts in precipitation, changing risk of certain types of severe weather events, and changes to other features of the climate system.”</w:t>
            </w:r>
          </w:p>
          <w:p w14:paraId="3ECF3E7D" w14:textId="77777777" w:rsidR="000D3F2C" w:rsidRPr="000D3F2C" w:rsidRDefault="000D3F2C" w:rsidP="000D3F2C">
            <w:pPr>
              <w:spacing w:after="0" w:line="240" w:lineRule="auto"/>
              <w:contextualSpacing/>
              <w:rPr>
                <w:rFonts w:ascii="Arial" w:hAnsi="Arial" w:cs="Arial"/>
              </w:rPr>
            </w:pPr>
          </w:p>
          <w:p w14:paraId="356D8FE6" w14:textId="2F9D1242" w:rsidR="000D3F2C" w:rsidRPr="000D3F2C" w:rsidRDefault="000D3F2C" w:rsidP="000D3F2C">
            <w:pPr>
              <w:spacing w:after="0" w:line="240" w:lineRule="auto"/>
              <w:contextualSpacing/>
              <w:rPr>
                <w:rFonts w:ascii="Arial" w:hAnsi="Arial" w:cs="Arial"/>
              </w:rPr>
            </w:pPr>
            <w:r w:rsidRPr="000D3F2C">
              <w:rPr>
                <w:rFonts w:ascii="Arial" w:hAnsi="Arial" w:cs="Arial"/>
              </w:rPr>
              <w:t>Scoring will be 5 for “Yes” and 0 for “No”.</w:t>
            </w:r>
          </w:p>
        </w:tc>
      </w:tr>
      <w:tr w:rsidR="000D3F2C" w:rsidRPr="00987840" w14:paraId="218675E3" w14:textId="77777777" w:rsidTr="000D3F2C">
        <w:trPr>
          <w:trHeight w:val="2060"/>
        </w:trPr>
        <w:tc>
          <w:tcPr>
            <w:tcW w:w="1530" w:type="dxa"/>
          </w:tcPr>
          <w:p w14:paraId="5C2984C6" w14:textId="75EF6CC6" w:rsidR="000D3F2C" w:rsidRPr="000D3F2C" w:rsidRDefault="000D3F2C" w:rsidP="000D3F2C">
            <w:pPr>
              <w:spacing w:after="0" w:line="240" w:lineRule="auto"/>
              <w:contextualSpacing/>
              <w:rPr>
                <w:rFonts w:ascii="Arial" w:hAnsi="Arial" w:cs="Arial"/>
                <w:b/>
              </w:rPr>
            </w:pPr>
            <w:r w:rsidRPr="000D3F2C">
              <w:rPr>
                <w:rFonts w:ascii="Arial" w:hAnsi="Arial" w:cs="Arial"/>
                <w:b/>
              </w:rPr>
              <w:t>National Floodplain Insurance Program (NFIP)</w:t>
            </w:r>
          </w:p>
        </w:tc>
        <w:tc>
          <w:tcPr>
            <w:tcW w:w="1170" w:type="dxa"/>
          </w:tcPr>
          <w:p w14:paraId="3FD78036" w14:textId="7D2CDB64" w:rsidR="000D3F2C" w:rsidRPr="000D3F2C" w:rsidRDefault="000D3F2C" w:rsidP="000D3F2C">
            <w:pPr>
              <w:spacing w:after="0" w:line="240" w:lineRule="auto"/>
              <w:contextualSpacing/>
              <w:rPr>
                <w:rFonts w:ascii="Arial" w:hAnsi="Arial" w:cs="Arial"/>
              </w:rPr>
            </w:pPr>
            <w:r w:rsidRPr="000D3F2C">
              <w:rPr>
                <w:rFonts w:ascii="Arial" w:hAnsi="Arial" w:cs="Arial"/>
              </w:rPr>
              <w:t>5</w:t>
            </w:r>
          </w:p>
        </w:tc>
        <w:tc>
          <w:tcPr>
            <w:tcW w:w="990" w:type="dxa"/>
          </w:tcPr>
          <w:p w14:paraId="495E811E" w14:textId="3CE98816" w:rsidR="000D3F2C" w:rsidRPr="000D3F2C" w:rsidRDefault="000D3F2C" w:rsidP="000D3F2C">
            <w:pPr>
              <w:spacing w:after="0" w:line="240" w:lineRule="auto"/>
              <w:contextualSpacing/>
              <w:rPr>
                <w:rFonts w:ascii="Arial" w:hAnsi="Arial" w:cs="Arial"/>
              </w:rPr>
            </w:pPr>
            <w:r w:rsidRPr="000D3F2C">
              <w:rPr>
                <w:rFonts w:ascii="Arial" w:hAnsi="Arial" w:cs="Arial"/>
              </w:rPr>
              <w:t>10%</w:t>
            </w:r>
          </w:p>
        </w:tc>
        <w:tc>
          <w:tcPr>
            <w:tcW w:w="6660" w:type="dxa"/>
          </w:tcPr>
          <w:p w14:paraId="6616781A" w14:textId="77777777" w:rsidR="000D3F2C" w:rsidRPr="000D3F2C" w:rsidRDefault="000D3F2C" w:rsidP="000D3F2C">
            <w:pPr>
              <w:spacing w:after="0" w:line="240" w:lineRule="auto"/>
              <w:contextualSpacing/>
              <w:rPr>
                <w:rFonts w:ascii="Arial" w:hAnsi="Arial" w:cs="Arial"/>
              </w:rPr>
            </w:pPr>
            <w:bookmarkStart w:id="7" w:name="_Hlk80625958"/>
            <w:r w:rsidRPr="000D3F2C">
              <w:rPr>
                <w:rFonts w:ascii="Arial" w:hAnsi="Arial" w:cs="Arial"/>
              </w:rPr>
              <w:t>The National Flood Insurance Program (NFIP) aims to reduce the impact of flooding on private and public structures. It does so by encouraging communities to adopt and enforce floodplain management regulations. In exchange, flood insurance is made available to property owners and renters. These efforts help mitigate the effects of flooding on new and improved structures.</w:t>
            </w:r>
            <w:bookmarkEnd w:id="7"/>
          </w:p>
          <w:p w14:paraId="070A5B8F" w14:textId="77777777" w:rsidR="000D3F2C" w:rsidRPr="000D3F2C" w:rsidRDefault="000D3F2C" w:rsidP="000D3F2C">
            <w:pPr>
              <w:spacing w:after="0" w:line="240" w:lineRule="auto"/>
              <w:contextualSpacing/>
              <w:rPr>
                <w:rFonts w:ascii="Arial" w:hAnsi="Arial" w:cs="Arial"/>
              </w:rPr>
            </w:pPr>
          </w:p>
          <w:p w14:paraId="498C2C25" w14:textId="336735D2" w:rsidR="000D3F2C" w:rsidRPr="000D3F2C" w:rsidRDefault="000D3F2C" w:rsidP="000D3F2C">
            <w:pPr>
              <w:pStyle w:val="Default"/>
              <w:rPr>
                <w:rFonts w:ascii="Arial" w:hAnsi="Arial" w:cs="Arial"/>
                <w:sz w:val="22"/>
                <w:szCs w:val="22"/>
              </w:rPr>
            </w:pPr>
            <w:r w:rsidRPr="000D3F2C">
              <w:rPr>
                <w:rFonts w:ascii="Arial" w:hAnsi="Arial" w:cs="Arial"/>
                <w:sz w:val="22"/>
                <w:szCs w:val="22"/>
              </w:rPr>
              <w:t>Scoring will be 5 for “Yes” and 0 for “No”.</w:t>
            </w:r>
          </w:p>
        </w:tc>
      </w:tr>
      <w:tr w:rsidR="000D3F2C" w:rsidRPr="00987840" w14:paraId="79641971" w14:textId="77777777" w:rsidTr="000D3F2C">
        <w:trPr>
          <w:trHeight w:val="4850"/>
        </w:trPr>
        <w:tc>
          <w:tcPr>
            <w:tcW w:w="1530" w:type="dxa"/>
          </w:tcPr>
          <w:p w14:paraId="75BD85A4" w14:textId="716AAB69" w:rsidR="000D3F2C" w:rsidRPr="000D3F2C" w:rsidRDefault="000D3F2C" w:rsidP="000D3F2C">
            <w:pPr>
              <w:spacing w:after="0" w:line="240" w:lineRule="auto"/>
              <w:contextualSpacing/>
              <w:rPr>
                <w:rFonts w:ascii="Arial" w:hAnsi="Arial" w:cs="Arial"/>
                <w:b/>
              </w:rPr>
            </w:pPr>
            <w:r w:rsidRPr="000D3F2C">
              <w:rPr>
                <w:rFonts w:ascii="Arial" w:hAnsi="Arial" w:cs="Arial"/>
                <w:b/>
                <w:bCs/>
              </w:rPr>
              <w:t xml:space="preserve">Community </w:t>
            </w:r>
          </w:p>
        </w:tc>
        <w:tc>
          <w:tcPr>
            <w:tcW w:w="1170" w:type="dxa"/>
          </w:tcPr>
          <w:p w14:paraId="02BCE8E8" w14:textId="243ECADD" w:rsidR="000D3F2C" w:rsidRPr="000D3F2C" w:rsidRDefault="000D3F2C" w:rsidP="000D3F2C">
            <w:pPr>
              <w:spacing w:after="0" w:line="240" w:lineRule="auto"/>
              <w:contextualSpacing/>
              <w:rPr>
                <w:rFonts w:ascii="Arial" w:hAnsi="Arial" w:cs="Arial"/>
              </w:rPr>
            </w:pPr>
            <w:r w:rsidRPr="000D3F2C">
              <w:rPr>
                <w:rFonts w:ascii="Arial" w:hAnsi="Arial" w:cs="Arial"/>
              </w:rPr>
              <w:t>5</w:t>
            </w:r>
          </w:p>
        </w:tc>
        <w:tc>
          <w:tcPr>
            <w:tcW w:w="990" w:type="dxa"/>
          </w:tcPr>
          <w:p w14:paraId="243FB75E" w14:textId="17F95389" w:rsidR="000D3F2C" w:rsidRPr="000D3F2C" w:rsidRDefault="000D3F2C" w:rsidP="000D3F2C">
            <w:pPr>
              <w:spacing w:after="0" w:line="240" w:lineRule="auto"/>
              <w:contextualSpacing/>
              <w:rPr>
                <w:rFonts w:ascii="Arial" w:hAnsi="Arial" w:cs="Arial"/>
              </w:rPr>
            </w:pPr>
            <w:r w:rsidRPr="000D3F2C">
              <w:rPr>
                <w:rFonts w:ascii="Arial" w:hAnsi="Arial" w:cs="Arial"/>
              </w:rPr>
              <w:t>10%</w:t>
            </w:r>
          </w:p>
        </w:tc>
        <w:tc>
          <w:tcPr>
            <w:tcW w:w="6660" w:type="dxa"/>
          </w:tcPr>
          <w:p w14:paraId="53065AAD" w14:textId="77777777" w:rsidR="000D3F2C" w:rsidRPr="000D3F2C" w:rsidRDefault="000D3F2C" w:rsidP="000D3F2C">
            <w:pPr>
              <w:spacing w:after="0" w:line="240" w:lineRule="auto"/>
              <w:contextualSpacing/>
              <w:rPr>
                <w:rFonts w:ascii="Arial" w:hAnsi="Arial" w:cs="Arial"/>
              </w:rPr>
            </w:pPr>
            <w:bookmarkStart w:id="8" w:name="_Hlk80360931"/>
            <w:r w:rsidRPr="000D3F2C">
              <w:rPr>
                <w:rFonts w:ascii="Arial" w:hAnsi="Arial" w:cs="Arial"/>
              </w:rPr>
              <w:t>Proposal will affect a disadvantaged community as defined initially by the FY21 BRIC NOFO (may be characterized by variables including, but not limited to: low income, high and/or persistent poverty, high unemployment and underemployment, racial and ethnic segregation, particularly where the segregation stems from discrimination by government entities, linguistic isolation, high housing cost burden and substandard housing, distressed neighborhoods, high transportation cost burden and/or low transportation access, disproportionate environmental stressor burden and high cumulative impacts, limited water and sanitation access and affordability, disproportionate impacts from climate, high energy cost burden and low energy access, jobs lost through the energy transition, access to health care, and all geographic areas within Tribal jurisdictions).</w:t>
            </w:r>
          </w:p>
          <w:p w14:paraId="35D1899F" w14:textId="77777777" w:rsidR="000D3F2C" w:rsidRPr="000D3F2C" w:rsidRDefault="000D3F2C" w:rsidP="000D3F2C">
            <w:pPr>
              <w:pStyle w:val="ListParagraph"/>
              <w:numPr>
                <w:ilvl w:val="0"/>
                <w:numId w:val="4"/>
              </w:numPr>
              <w:spacing w:after="0" w:line="240" w:lineRule="auto"/>
              <w:rPr>
                <w:rFonts w:ascii="Arial" w:hAnsi="Arial" w:cs="Arial"/>
              </w:rPr>
            </w:pPr>
            <w:r w:rsidRPr="000D3F2C">
              <w:rPr>
                <w:rFonts w:ascii="Arial" w:hAnsi="Arial" w:cs="Arial"/>
              </w:rPr>
              <w:t>5 points: Five (5) or more variables listed</w:t>
            </w:r>
          </w:p>
          <w:p w14:paraId="42996C62" w14:textId="77777777" w:rsidR="000D3F2C" w:rsidRPr="000D3F2C" w:rsidRDefault="000D3F2C" w:rsidP="000D3F2C">
            <w:pPr>
              <w:pStyle w:val="ListParagraph"/>
              <w:numPr>
                <w:ilvl w:val="0"/>
                <w:numId w:val="4"/>
              </w:numPr>
              <w:spacing w:after="0" w:line="240" w:lineRule="auto"/>
              <w:rPr>
                <w:rFonts w:ascii="Arial" w:hAnsi="Arial" w:cs="Arial"/>
              </w:rPr>
            </w:pPr>
            <w:r w:rsidRPr="000D3F2C">
              <w:rPr>
                <w:rFonts w:ascii="Arial" w:hAnsi="Arial" w:cs="Arial"/>
              </w:rPr>
              <w:t>4 points: Four (4) variables listed</w:t>
            </w:r>
          </w:p>
          <w:p w14:paraId="12DFBA5B" w14:textId="77777777" w:rsidR="000D3F2C" w:rsidRPr="000D3F2C" w:rsidRDefault="000D3F2C" w:rsidP="000D3F2C">
            <w:pPr>
              <w:pStyle w:val="ListParagraph"/>
              <w:numPr>
                <w:ilvl w:val="0"/>
                <w:numId w:val="4"/>
              </w:numPr>
              <w:spacing w:after="0" w:line="240" w:lineRule="auto"/>
              <w:rPr>
                <w:rFonts w:ascii="Arial" w:hAnsi="Arial" w:cs="Arial"/>
              </w:rPr>
            </w:pPr>
            <w:r w:rsidRPr="000D3F2C">
              <w:rPr>
                <w:rFonts w:ascii="Arial" w:hAnsi="Arial" w:cs="Arial"/>
              </w:rPr>
              <w:t>3 points: Three (3) variables listed</w:t>
            </w:r>
          </w:p>
          <w:p w14:paraId="2BFCE4DD" w14:textId="77777777" w:rsidR="000D3F2C" w:rsidRPr="000D3F2C" w:rsidRDefault="000D3F2C" w:rsidP="000D3F2C">
            <w:pPr>
              <w:pStyle w:val="ListParagraph"/>
              <w:numPr>
                <w:ilvl w:val="0"/>
                <w:numId w:val="4"/>
              </w:numPr>
              <w:spacing w:after="0" w:line="240" w:lineRule="auto"/>
              <w:rPr>
                <w:rFonts w:ascii="Arial" w:hAnsi="Arial" w:cs="Arial"/>
              </w:rPr>
            </w:pPr>
            <w:r w:rsidRPr="000D3F2C">
              <w:rPr>
                <w:rFonts w:ascii="Arial" w:hAnsi="Arial" w:cs="Arial"/>
              </w:rPr>
              <w:t xml:space="preserve">2 points: Two (2) variables listed </w:t>
            </w:r>
          </w:p>
          <w:p w14:paraId="3B6A55A3" w14:textId="1FE4C7C8" w:rsidR="000D3F2C" w:rsidRPr="000D3F2C" w:rsidRDefault="000D3F2C" w:rsidP="000D3F2C">
            <w:pPr>
              <w:spacing w:after="0" w:line="240" w:lineRule="auto"/>
              <w:contextualSpacing/>
              <w:rPr>
                <w:rFonts w:ascii="Arial" w:hAnsi="Arial" w:cs="Arial"/>
              </w:rPr>
            </w:pPr>
            <w:r w:rsidRPr="000D3F2C">
              <w:rPr>
                <w:rFonts w:ascii="Arial" w:hAnsi="Arial" w:cs="Arial"/>
              </w:rPr>
              <w:t xml:space="preserve">1 point: One (1) of the variables is selected  </w:t>
            </w:r>
            <w:bookmarkEnd w:id="8"/>
          </w:p>
        </w:tc>
      </w:tr>
      <w:tr w:rsidR="000D3F2C" w:rsidRPr="00987840" w14:paraId="0966AA14" w14:textId="77777777" w:rsidTr="000D3F2C">
        <w:trPr>
          <w:trHeight w:val="1070"/>
        </w:trPr>
        <w:tc>
          <w:tcPr>
            <w:tcW w:w="1530" w:type="dxa"/>
          </w:tcPr>
          <w:p w14:paraId="0C1F9ABF" w14:textId="29721680" w:rsidR="000D3F2C" w:rsidRPr="000D3F2C" w:rsidRDefault="000D3F2C" w:rsidP="000D3F2C">
            <w:pPr>
              <w:spacing w:after="0" w:line="240" w:lineRule="auto"/>
              <w:contextualSpacing/>
              <w:rPr>
                <w:rFonts w:ascii="Arial" w:hAnsi="Arial" w:cs="Arial"/>
                <w:b/>
                <w:bCs/>
              </w:rPr>
            </w:pPr>
            <w:r w:rsidRPr="000D3F2C">
              <w:rPr>
                <w:rFonts w:ascii="Arial" w:hAnsi="Arial" w:cs="Arial"/>
                <w:b/>
                <w:bCs/>
              </w:rPr>
              <w:t xml:space="preserve">Additional Information  </w:t>
            </w:r>
          </w:p>
        </w:tc>
        <w:tc>
          <w:tcPr>
            <w:tcW w:w="1170" w:type="dxa"/>
          </w:tcPr>
          <w:p w14:paraId="33803E45" w14:textId="0667D6A0" w:rsidR="000D3F2C" w:rsidRPr="000D3F2C" w:rsidRDefault="000D3F2C" w:rsidP="000D3F2C">
            <w:pPr>
              <w:spacing w:after="0" w:line="240" w:lineRule="auto"/>
              <w:contextualSpacing/>
              <w:rPr>
                <w:rFonts w:ascii="Arial" w:hAnsi="Arial" w:cs="Arial"/>
              </w:rPr>
            </w:pPr>
            <w:r w:rsidRPr="000D3F2C">
              <w:rPr>
                <w:rFonts w:ascii="Arial" w:hAnsi="Arial" w:cs="Arial"/>
              </w:rPr>
              <w:t>8</w:t>
            </w:r>
          </w:p>
        </w:tc>
        <w:tc>
          <w:tcPr>
            <w:tcW w:w="990" w:type="dxa"/>
          </w:tcPr>
          <w:p w14:paraId="59E1AF56" w14:textId="2D1DB577" w:rsidR="000D3F2C" w:rsidRPr="000D3F2C" w:rsidRDefault="000D3F2C" w:rsidP="000D3F2C">
            <w:pPr>
              <w:spacing w:after="0" w:line="240" w:lineRule="auto"/>
              <w:contextualSpacing/>
              <w:rPr>
                <w:rFonts w:ascii="Arial" w:hAnsi="Arial" w:cs="Arial"/>
              </w:rPr>
            </w:pPr>
            <w:r w:rsidRPr="000D3F2C">
              <w:rPr>
                <w:rFonts w:ascii="Arial" w:hAnsi="Arial" w:cs="Arial"/>
              </w:rPr>
              <w:t>16%</w:t>
            </w:r>
          </w:p>
        </w:tc>
        <w:tc>
          <w:tcPr>
            <w:tcW w:w="6660" w:type="dxa"/>
          </w:tcPr>
          <w:p w14:paraId="460D4C60" w14:textId="22B5B4E1" w:rsidR="000D3F2C" w:rsidRPr="000D3F2C" w:rsidRDefault="000D3F2C" w:rsidP="000D3F2C">
            <w:pPr>
              <w:spacing w:after="0" w:line="240" w:lineRule="auto"/>
              <w:contextualSpacing/>
              <w:rPr>
                <w:rFonts w:ascii="Arial" w:hAnsi="Arial" w:cs="Arial"/>
              </w:rPr>
            </w:pPr>
            <w:bookmarkStart w:id="9" w:name="_Hlk80362668"/>
            <w:r w:rsidRPr="000D3F2C">
              <w:rPr>
                <w:rFonts w:ascii="Arial" w:hAnsi="Arial" w:cs="Arial"/>
              </w:rPr>
              <w:t>Additional information included will receive 1 point for “Yes and 0 points for “No” or “Not Applicable”. If unsure, Mitigation Team will need to work with said entity to confirm yes, no, or N/A.</w:t>
            </w:r>
          </w:p>
          <w:bookmarkEnd w:id="9"/>
          <w:p w14:paraId="073F169A" w14:textId="598D0694"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Is this an infrastructure project?</w:t>
            </w:r>
          </w:p>
          <w:p w14:paraId="12424006" w14:textId="1C343C3E" w:rsidR="000D3F2C" w:rsidRPr="000D3F2C" w:rsidRDefault="000D3F2C" w:rsidP="000D3F2C">
            <w:pPr>
              <w:keepNext/>
              <w:keepLines/>
              <w:spacing w:after="0" w:line="240" w:lineRule="auto"/>
              <w:outlineLvl w:val="0"/>
              <w:rPr>
                <w:rFonts w:ascii="Arial" w:eastAsiaTheme="majorEastAsia" w:hAnsi="Arial" w:cs="Arial"/>
                <w:bCs/>
                <w:i/>
                <w:iCs/>
              </w:rPr>
            </w:pPr>
            <w:r w:rsidRPr="000D3F2C">
              <w:rPr>
                <w:rFonts w:ascii="Arial" w:eastAsiaTheme="majorEastAsia" w:hAnsi="Arial" w:cs="Arial"/>
                <w:bCs/>
                <w:i/>
                <w:iCs/>
              </w:rPr>
              <w:t>Infrastructure is defined as critical physical structures, facilities, and systems that provide support to a functioning community, its population, and its economy.</w:t>
            </w:r>
          </w:p>
          <w:p w14:paraId="2B622B89" w14:textId="2F74AF04"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 xml:space="preserve">Does this project incorporate nature-based solutions? </w:t>
            </w:r>
          </w:p>
          <w:p w14:paraId="2A6B0AF0" w14:textId="4E51963E" w:rsidR="000D3F2C" w:rsidRPr="000D3F2C" w:rsidRDefault="000D3F2C" w:rsidP="000D3F2C">
            <w:pPr>
              <w:spacing w:after="0" w:line="240" w:lineRule="auto"/>
              <w:rPr>
                <w:rFonts w:ascii="Arial" w:hAnsi="Arial" w:cs="Arial"/>
                <w:i/>
                <w:iCs/>
              </w:rPr>
            </w:pPr>
            <w:r w:rsidRPr="000D3F2C">
              <w:rPr>
                <w:rFonts w:ascii="Arial" w:hAnsi="Arial" w:cs="Arial"/>
                <w:i/>
                <w:iCs/>
              </w:rPr>
              <w:t xml:space="preserve">Nature-based solutions are sustainable planning, design, environmental management, and engineering practices that weave natural features or processes into the built environment to promote adaptation and resilience. Such solutions enlist natural features and processes in efforts to combat climate change, reduce flood risks, improve water quality, protect coastal property, </w:t>
            </w:r>
            <w:proofErr w:type="gramStart"/>
            <w:r w:rsidRPr="000D3F2C">
              <w:rPr>
                <w:rFonts w:ascii="Arial" w:hAnsi="Arial" w:cs="Arial"/>
                <w:i/>
                <w:iCs/>
              </w:rPr>
              <w:t>restore</w:t>
            </w:r>
            <w:proofErr w:type="gramEnd"/>
            <w:r w:rsidRPr="000D3F2C">
              <w:rPr>
                <w:rFonts w:ascii="Arial" w:hAnsi="Arial" w:cs="Arial"/>
                <w:i/>
                <w:iCs/>
              </w:rPr>
              <w:t xml:space="preserve"> and protect wetlands, stabilize shorelines, reduce urban heat, add recreational space, and more.</w:t>
            </w:r>
          </w:p>
          <w:p w14:paraId="2323CEDF" w14:textId="5F087E6E"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Does your entity have Building Code Effectiveness Grading Schedule (BCEGS) Rating of 1 to 5?</w:t>
            </w:r>
          </w:p>
          <w:p w14:paraId="63E72D68" w14:textId="378D7B20" w:rsidR="000D3F2C" w:rsidRPr="000D3F2C" w:rsidRDefault="000D3F2C" w:rsidP="000D3F2C">
            <w:pPr>
              <w:spacing w:after="0" w:line="240" w:lineRule="auto"/>
              <w:rPr>
                <w:rFonts w:ascii="Arial" w:hAnsi="Arial" w:cs="Arial"/>
                <w:i/>
                <w:iCs/>
              </w:rPr>
            </w:pPr>
            <w:r w:rsidRPr="000D3F2C">
              <w:rPr>
                <w:rFonts w:ascii="Arial" w:hAnsi="Arial" w:cs="Arial"/>
                <w:i/>
                <w:iCs/>
              </w:rPr>
              <w:t xml:space="preserve">The Building Code Effectiveness Grading Schedule (BCEGS®) assesses the building codes in effect in a particular community and how the community enforces its building codes, with special emphasis on mitigation of losses from natural hazards. For more information regarding this question, please go to </w:t>
            </w:r>
            <w:hyperlink r:id="rId7" w:history="1">
              <w:r w:rsidRPr="000D3F2C">
                <w:rPr>
                  <w:rStyle w:val="Hyperlink"/>
                  <w:rFonts w:ascii="Arial" w:hAnsi="Arial" w:cs="Arial"/>
                  <w:i/>
                  <w:iCs/>
                </w:rPr>
                <w:t>https://www.isomitigation.com/bcegs/</w:t>
              </w:r>
            </w:hyperlink>
            <w:r w:rsidRPr="000D3F2C">
              <w:rPr>
                <w:rFonts w:ascii="Arial" w:hAnsi="Arial" w:cs="Arial"/>
                <w:i/>
                <w:iCs/>
              </w:rPr>
              <w:t xml:space="preserve">. </w:t>
            </w:r>
          </w:p>
          <w:p w14:paraId="23AA837F" w14:textId="5F81F21B"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Is this proposal from a previous FEMA HMA advance assistance or project scoping award, High Hazard Potential Dams (HHPD) award, or DHS Cybersecurity and Infrastructure Security Agency’s (CISA) Regional Resiliency Assessment Program (RRAP), or a previous recipient of BRIC non-financial Direct Technical Assistance?</w:t>
            </w:r>
          </w:p>
          <w:p w14:paraId="20AD014B" w14:textId="77777777"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Does this proposal increase resilience and reduce risk of injuries, loss of life, and damage and destruction of property, including critical services, and facilities?</w:t>
            </w:r>
          </w:p>
          <w:p w14:paraId="1EB6086C" w14:textId="05837F08"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Will this proposal utilize innovative techniques to facilitate implementation?</w:t>
            </w:r>
          </w:p>
          <w:p w14:paraId="4E938C0A" w14:textId="18FE6FF6"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Will this proposal include an outreach strategy?</w:t>
            </w:r>
          </w:p>
          <w:p w14:paraId="42106104" w14:textId="242E4B95" w:rsidR="000D3F2C" w:rsidRPr="000D3F2C" w:rsidRDefault="000D3F2C" w:rsidP="000D3F2C">
            <w:pPr>
              <w:pStyle w:val="ListParagraph"/>
              <w:numPr>
                <w:ilvl w:val="0"/>
                <w:numId w:val="3"/>
              </w:numPr>
              <w:spacing w:after="0" w:line="240" w:lineRule="auto"/>
              <w:rPr>
                <w:rFonts w:ascii="Arial" w:hAnsi="Arial" w:cs="Arial"/>
              </w:rPr>
            </w:pPr>
            <w:r w:rsidRPr="000D3F2C">
              <w:rPr>
                <w:rFonts w:ascii="Arial" w:hAnsi="Arial" w:cs="Arial"/>
              </w:rPr>
              <w:t>Will your entity be incorporating any partnerships (e.g., state, tribal, private, local community, etc.) that will ensure the proposal meets community needs, including those of disadvantaged populations?</w:t>
            </w:r>
          </w:p>
        </w:tc>
      </w:tr>
      <w:tr w:rsidR="000D3F2C" w:rsidRPr="00987840" w14:paraId="15DE3BEF" w14:textId="77777777" w:rsidTr="000D3F2C">
        <w:trPr>
          <w:trHeight w:val="530"/>
        </w:trPr>
        <w:tc>
          <w:tcPr>
            <w:tcW w:w="1530" w:type="dxa"/>
            <w:shd w:val="clear" w:color="auto" w:fill="D9E2F3" w:themeFill="accent1" w:themeFillTint="33"/>
          </w:tcPr>
          <w:p w14:paraId="34325B67" w14:textId="6BF07615" w:rsidR="000D3F2C" w:rsidRPr="000D3F2C" w:rsidRDefault="000D3F2C" w:rsidP="000D3F2C">
            <w:pPr>
              <w:spacing w:after="0" w:line="240" w:lineRule="auto"/>
              <w:contextualSpacing/>
              <w:jc w:val="right"/>
              <w:rPr>
                <w:rFonts w:ascii="Arial" w:hAnsi="Arial" w:cs="Arial"/>
                <w:b/>
                <w:bCs/>
              </w:rPr>
            </w:pPr>
            <w:r w:rsidRPr="000D3F2C">
              <w:rPr>
                <w:rFonts w:ascii="Arial" w:hAnsi="Arial" w:cs="Arial"/>
                <w:b/>
                <w:bCs/>
              </w:rPr>
              <w:t xml:space="preserve">Total potential points: </w:t>
            </w:r>
          </w:p>
        </w:tc>
        <w:tc>
          <w:tcPr>
            <w:tcW w:w="1170" w:type="dxa"/>
            <w:shd w:val="clear" w:color="auto" w:fill="D9E2F3" w:themeFill="accent1" w:themeFillTint="33"/>
          </w:tcPr>
          <w:p w14:paraId="0AE94920" w14:textId="199CDABD" w:rsidR="000D3F2C" w:rsidRPr="000D3F2C" w:rsidRDefault="000D3F2C" w:rsidP="000D3F2C">
            <w:pPr>
              <w:spacing w:after="0" w:line="240" w:lineRule="auto"/>
              <w:contextualSpacing/>
              <w:rPr>
                <w:rFonts w:ascii="Arial" w:hAnsi="Arial" w:cs="Arial"/>
              </w:rPr>
            </w:pPr>
            <w:r w:rsidRPr="000D3F2C">
              <w:rPr>
                <w:rFonts w:ascii="Arial" w:hAnsi="Arial" w:cs="Arial"/>
              </w:rPr>
              <w:t>50</w:t>
            </w:r>
          </w:p>
        </w:tc>
        <w:tc>
          <w:tcPr>
            <w:tcW w:w="990" w:type="dxa"/>
            <w:shd w:val="clear" w:color="auto" w:fill="D9E2F3" w:themeFill="accent1" w:themeFillTint="33"/>
          </w:tcPr>
          <w:p w14:paraId="32A707C6" w14:textId="646D252F" w:rsidR="000D3F2C" w:rsidRPr="000D3F2C" w:rsidRDefault="000D3F2C" w:rsidP="000D3F2C">
            <w:pPr>
              <w:spacing w:after="0" w:line="240" w:lineRule="auto"/>
              <w:contextualSpacing/>
              <w:rPr>
                <w:rFonts w:ascii="Arial" w:hAnsi="Arial" w:cs="Arial"/>
              </w:rPr>
            </w:pPr>
            <w:r w:rsidRPr="000D3F2C">
              <w:rPr>
                <w:rFonts w:ascii="Arial" w:hAnsi="Arial" w:cs="Arial"/>
              </w:rPr>
              <w:t>100%</w:t>
            </w:r>
          </w:p>
        </w:tc>
        <w:tc>
          <w:tcPr>
            <w:tcW w:w="6660" w:type="dxa"/>
            <w:shd w:val="clear" w:color="auto" w:fill="D9E2F3" w:themeFill="accent1" w:themeFillTint="33"/>
          </w:tcPr>
          <w:p w14:paraId="4CE204C8" w14:textId="77777777" w:rsidR="000D3F2C" w:rsidRPr="000D3F2C" w:rsidRDefault="000D3F2C" w:rsidP="000D3F2C">
            <w:pPr>
              <w:spacing w:after="0" w:line="240" w:lineRule="auto"/>
              <w:contextualSpacing/>
              <w:rPr>
                <w:rFonts w:ascii="Arial" w:hAnsi="Arial" w:cs="Arial"/>
              </w:rPr>
            </w:pPr>
          </w:p>
        </w:tc>
      </w:tr>
      <w:bookmarkEnd w:id="0"/>
    </w:tbl>
    <w:p w14:paraId="6A7ACB75" w14:textId="31D514AB" w:rsidR="00472217" w:rsidRPr="00472217" w:rsidRDefault="00472217" w:rsidP="00472217">
      <w:pPr>
        <w:tabs>
          <w:tab w:val="left" w:pos="2686"/>
        </w:tabs>
        <w:rPr>
          <w:rFonts w:ascii="Arial" w:hAnsi="Arial" w:cs="Arial"/>
        </w:rPr>
      </w:pPr>
    </w:p>
    <w:sectPr w:rsidR="00472217" w:rsidRPr="004722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2E63" w14:textId="77777777" w:rsidR="00987840" w:rsidRDefault="00987840" w:rsidP="00987840">
      <w:pPr>
        <w:spacing w:after="0" w:line="240" w:lineRule="auto"/>
      </w:pPr>
      <w:r>
        <w:separator/>
      </w:r>
    </w:p>
  </w:endnote>
  <w:endnote w:type="continuationSeparator" w:id="0">
    <w:p w14:paraId="49F62769" w14:textId="77777777" w:rsidR="00987840" w:rsidRDefault="00987840" w:rsidP="0098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062744"/>
      <w:docPartObj>
        <w:docPartGallery w:val="Page Numbers (Bottom of Page)"/>
        <w:docPartUnique/>
      </w:docPartObj>
    </w:sdtPr>
    <w:sdtEndPr>
      <w:rPr>
        <w:rFonts w:ascii="Arial" w:hAnsi="Arial" w:cs="Arial"/>
        <w:noProof/>
      </w:rPr>
    </w:sdtEndPr>
    <w:sdtContent>
      <w:p w14:paraId="4FD48E5B" w14:textId="6E4C1199" w:rsidR="00987840" w:rsidRPr="00987840" w:rsidRDefault="00987840">
        <w:pPr>
          <w:pStyle w:val="Footer"/>
          <w:jc w:val="center"/>
          <w:rPr>
            <w:rFonts w:ascii="Arial" w:hAnsi="Arial" w:cs="Arial"/>
          </w:rPr>
        </w:pPr>
        <w:r w:rsidRPr="00987840">
          <w:rPr>
            <w:rFonts w:ascii="Arial" w:hAnsi="Arial" w:cs="Arial"/>
          </w:rPr>
          <w:fldChar w:fldCharType="begin"/>
        </w:r>
        <w:r w:rsidRPr="00987840">
          <w:rPr>
            <w:rFonts w:ascii="Arial" w:hAnsi="Arial" w:cs="Arial"/>
          </w:rPr>
          <w:instrText xml:space="preserve"> PAGE   \* MERGEFORMAT </w:instrText>
        </w:r>
        <w:r w:rsidRPr="00987840">
          <w:rPr>
            <w:rFonts w:ascii="Arial" w:hAnsi="Arial" w:cs="Arial"/>
          </w:rPr>
          <w:fldChar w:fldCharType="separate"/>
        </w:r>
        <w:r w:rsidRPr="00987840">
          <w:rPr>
            <w:rFonts w:ascii="Arial" w:hAnsi="Arial" w:cs="Arial"/>
            <w:noProof/>
          </w:rPr>
          <w:t>2</w:t>
        </w:r>
        <w:r w:rsidRPr="00987840">
          <w:rPr>
            <w:rFonts w:ascii="Arial" w:hAnsi="Arial" w:cs="Arial"/>
            <w:noProof/>
          </w:rPr>
          <w:fldChar w:fldCharType="end"/>
        </w:r>
      </w:p>
    </w:sdtContent>
  </w:sdt>
  <w:p w14:paraId="5F441BBE" w14:textId="0268E8EE" w:rsidR="00987840" w:rsidRPr="00987840" w:rsidRDefault="00987840">
    <w:pPr>
      <w:pStyle w:val="Footer"/>
      <w:rPr>
        <w:rFonts w:ascii="Arial" w:hAnsi="Arial" w:cs="Arial"/>
      </w:rPr>
    </w:pPr>
    <w:r w:rsidRPr="00987840">
      <w:rPr>
        <w:rFonts w:ascii="Arial" w:hAnsi="Arial" w:cs="Arial"/>
      </w:rPr>
      <w:t>8/2</w:t>
    </w:r>
    <w:r w:rsidR="002129DB">
      <w:rPr>
        <w:rFonts w:ascii="Arial" w:hAnsi="Arial" w:cs="Arial"/>
      </w:rPr>
      <w:t>3</w:t>
    </w:r>
    <w:r w:rsidRPr="00987840">
      <w:rPr>
        <w:rFonts w:ascii="Arial" w:hAnsi="Arial"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FB0F" w14:textId="77777777" w:rsidR="00987840" w:rsidRDefault="00987840" w:rsidP="00987840">
      <w:pPr>
        <w:spacing w:after="0" w:line="240" w:lineRule="auto"/>
      </w:pPr>
      <w:r>
        <w:separator/>
      </w:r>
    </w:p>
  </w:footnote>
  <w:footnote w:type="continuationSeparator" w:id="0">
    <w:p w14:paraId="33D5962C" w14:textId="77777777" w:rsidR="00987840" w:rsidRDefault="00987840" w:rsidP="00987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323"/>
    <w:multiLevelType w:val="hybridMultilevel"/>
    <w:tmpl w:val="D194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A4F21"/>
    <w:multiLevelType w:val="hybridMultilevel"/>
    <w:tmpl w:val="0706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360E0"/>
    <w:multiLevelType w:val="hybridMultilevel"/>
    <w:tmpl w:val="956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13395"/>
    <w:multiLevelType w:val="hybridMultilevel"/>
    <w:tmpl w:val="D02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06EAE"/>
    <w:multiLevelType w:val="hybridMultilevel"/>
    <w:tmpl w:val="D5C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97"/>
    <w:rsid w:val="000819BA"/>
    <w:rsid w:val="000D3F2C"/>
    <w:rsid w:val="00186DC8"/>
    <w:rsid w:val="001B0683"/>
    <w:rsid w:val="002129DB"/>
    <w:rsid w:val="00216D3E"/>
    <w:rsid w:val="0027321A"/>
    <w:rsid w:val="002B515F"/>
    <w:rsid w:val="003C5F78"/>
    <w:rsid w:val="003F5EBE"/>
    <w:rsid w:val="00466284"/>
    <w:rsid w:val="00472217"/>
    <w:rsid w:val="004A2891"/>
    <w:rsid w:val="00535A9D"/>
    <w:rsid w:val="0059516B"/>
    <w:rsid w:val="005E5F57"/>
    <w:rsid w:val="006F112F"/>
    <w:rsid w:val="00793615"/>
    <w:rsid w:val="00850364"/>
    <w:rsid w:val="008724EF"/>
    <w:rsid w:val="008A77A5"/>
    <w:rsid w:val="0096009A"/>
    <w:rsid w:val="00965E97"/>
    <w:rsid w:val="00987840"/>
    <w:rsid w:val="00B26C19"/>
    <w:rsid w:val="00B62725"/>
    <w:rsid w:val="00B800AA"/>
    <w:rsid w:val="00BD65A4"/>
    <w:rsid w:val="00BF7230"/>
    <w:rsid w:val="00C61014"/>
    <w:rsid w:val="00CB745C"/>
    <w:rsid w:val="00CE4B57"/>
    <w:rsid w:val="00D13549"/>
    <w:rsid w:val="00D641FE"/>
    <w:rsid w:val="00F31A4D"/>
    <w:rsid w:val="00FD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DA8083"/>
  <w15:chartTrackingRefBased/>
  <w15:docId w15:val="{D6B91141-9BD1-45BE-9360-DAD99C38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E97"/>
    <w:pPr>
      <w:ind w:left="720"/>
      <w:contextualSpacing/>
    </w:pPr>
  </w:style>
  <w:style w:type="character" w:styleId="Hyperlink">
    <w:name w:val="Hyperlink"/>
    <w:basedOn w:val="DefaultParagraphFont"/>
    <w:uiPriority w:val="99"/>
    <w:unhideWhenUsed/>
    <w:rsid w:val="00D13549"/>
    <w:rPr>
      <w:color w:val="0563C1" w:themeColor="hyperlink"/>
      <w:u w:val="single"/>
    </w:rPr>
  </w:style>
  <w:style w:type="character" w:styleId="CommentReference">
    <w:name w:val="annotation reference"/>
    <w:basedOn w:val="DefaultParagraphFont"/>
    <w:uiPriority w:val="99"/>
    <w:semiHidden/>
    <w:unhideWhenUsed/>
    <w:rsid w:val="00D13549"/>
    <w:rPr>
      <w:sz w:val="16"/>
      <w:szCs w:val="16"/>
    </w:rPr>
  </w:style>
  <w:style w:type="paragraph" w:styleId="CommentText">
    <w:name w:val="annotation text"/>
    <w:basedOn w:val="Normal"/>
    <w:link w:val="CommentTextChar"/>
    <w:uiPriority w:val="99"/>
    <w:unhideWhenUsed/>
    <w:rsid w:val="00D13549"/>
    <w:pPr>
      <w:spacing w:line="240" w:lineRule="auto"/>
    </w:pPr>
    <w:rPr>
      <w:sz w:val="20"/>
      <w:szCs w:val="20"/>
    </w:rPr>
  </w:style>
  <w:style w:type="character" w:customStyle="1" w:styleId="CommentTextChar">
    <w:name w:val="Comment Text Char"/>
    <w:basedOn w:val="DefaultParagraphFont"/>
    <w:link w:val="CommentText"/>
    <w:uiPriority w:val="99"/>
    <w:rsid w:val="00D13549"/>
    <w:rPr>
      <w:sz w:val="20"/>
      <w:szCs w:val="20"/>
    </w:rPr>
  </w:style>
  <w:style w:type="paragraph" w:customStyle="1" w:styleId="Default">
    <w:name w:val="Default"/>
    <w:rsid w:val="00CB745C"/>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F31A4D"/>
    <w:rPr>
      <w:b/>
      <w:bCs/>
    </w:rPr>
  </w:style>
  <w:style w:type="character" w:customStyle="1" w:styleId="CommentSubjectChar">
    <w:name w:val="Comment Subject Char"/>
    <w:basedOn w:val="CommentTextChar"/>
    <w:link w:val="CommentSubject"/>
    <w:uiPriority w:val="99"/>
    <w:semiHidden/>
    <w:rsid w:val="00F31A4D"/>
    <w:rPr>
      <w:b/>
      <w:bCs/>
      <w:sz w:val="20"/>
      <w:szCs w:val="20"/>
    </w:rPr>
  </w:style>
  <w:style w:type="paragraph" w:styleId="Header">
    <w:name w:val="header"/>
    <w:basedOn w:val="Normal"/>
    <w:link w:val="HeaderChar"/>
    <w:uiPriority w:val="99"/>
    <w:unhideWhenUsed/>
    <w:rsid w:val="0098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840"/>
  </w:style>
  <w:style w:type="paragraph" w:styleId="Footer">
    <w:name w:val="footer"/>
    <w:basedOn w:val="Normal"/>
    <w:link w:val="FooterChar"/>
    <w:uiPriority w:val="99"/>
    <w:unhideWhenUsed/>
    <w:rsid w:val="0098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840"/>
  </w:style>
  <w:style w:type="character" w:styleId="UnresolvedMention">
    <w:name w:val="Unresolved Mention"/>
    <w:basedOn w:val="DefaultParagraphFont"/>
    <w:uiPriority w:val="99"/>
    <w:semiHidden/>
    <w:unhideWhenUsed/>
    <w:rsid w:val="0021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somitigation.com/bce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BASHANT Amie * OMD</dc:creator>
  <cp:keywords/>
  <dc:description/>
  <cp:lastModifiedBy>BASHANT Amie * OMD</cp:lastModifiedBy>
  <cp:revision>12</cp:revision>
  <dcterms:created xsi:type="dcterms:W3CDTF">2021-08-20T17:19:00Z</dcterms:created>
  <dcterms:modified xsi:type="dcterms:W3CDTF">2021-08-23T23:38:00Z</dcterms:modified>
</cp:coreProperties>
</file>