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707DD520" w:rsidR="00D170A2" w:rsidRPr="003C6E6F" w:rsidRDefault="007C5DB3" w:rsidP="2ABB54F9">
      <w:pPr>
        <w:jc w:val="both"/>
        <w:rPr>
          <w:sz w:val="20"/>
          <w:szCs w:val="20"/>
        </w:rPr>
      </w:pPr>
      <w:r>
        <w:rPr>
          <w:sz w:val="20"/>
          <w:szCs w:val="20"/>
        </w:rPr>
        <w:t>Tangent Rural Fire Protection 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4E10438C" w:rsidR="004B7FBA" w:rsidRPr="007C5DB3" w:rsidRDefault="007C5DB3" w:rsidP="007C5DB3">
    <w:pPr>
      <w:pStyle w:val="Header"/>
    </w:pPr>
    <w:r>
      <w:rPr>
        <w:noProof/>
      </w:rPr>
      <w:drawing>
        <wp:inline distT="0" distB="0" distL="0" distR="0" wp14:anchorId="60FC3450" wp14:editId="43741712">
          <wp:extent cx="1552575" cy="1463160"/>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036" cy="14701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D4D0E"/>
    <w:rsid w:val="00715071"/>
    <w:rsid w:val="007C5DB3"/>
    <w:rsid w:val="007D7056"/>
    <w:rsid w:val="00817CCB"/>
    <w:rsid w:val="008661BF"/>
    <w:rsid w:val="009B0DE3"/>
    <w:rsid w:val="009B14D4"/>
    <w:rsid w:val="009B7E2A"/>
    <w:rsid w:val="009F0225"/>
    <w:rsid w:val="00B4298C"/>
    <w:rsid w:val="00B4604B"/>
    <w:rsid w:val="00BB1118"/>
    <w:rsid w:val="00BD7A94"/>
    <w:rsid w:val="00C02DDC"/>
    <w:rsid w:val="00C56A3A"/>
    <w:rsid w:val="00D170A2"/>
    <w:rsid w:val="00D76CE7"/>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F4AE2-9650-4341-951F-7ED292F267D1}">
  <ds:schemaRefs>
    <ds:schemaRef ds:uri="http://schemas.microsoft.com/office/2006/metadata/properties"/>
    <ds:schemaRef ds:uri="http://purl.org/dc/elements/1.1/"/>
    <ds:schemaRef ds:uri="0422e25b-788c-466c-9827-f985a2aa4499"/>
    <ds:schemaRef ds:uri="6d880895-7c95-43ae-8b18-78719486cfb8"/>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3.xml><?xml version="1.0" encoding="utf-8"?>
<ds:datastoreItem xmlns:ds="http://schemas.openxmlformats.org/officeDocument/2006/customXml" ds:itemID="{E493F514-004D-420F-A285-59A29C97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2022-01-13T16:36:00Z</dcterms:created>
  <dcterms:modified xsi:type="dcterms:W3CDTF">2022-01-13T16:36:00Z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